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7DCD" w14:textId="77777777" w:rsidR="00EF050C" w:rsidRDefault="00EF050C" w:rsidP="00EF050C">
      <w:pPr>
        <w:pStyle w:val="Ohjeteksit"/>
        <w:spacing w:line="276" w:lineRule="auto"/>
        <w:ind w:left="3969" w:hanging="3969"/>
        <w:rPr>
          <w:rFonts w:cs="Arial"/>
          <w:b/>
          <w:lang w:val="fi-FI"/>
        </w:rPr>
      </w:pPr>
      <w:r>
        <w:rPr>
          <w:rFonts w:cs="Arial"/>
          <w:b/>
          <w:sz w:val="22"/>
          <w:szCs w:val="22"/>
          <w:lang w:val="fi-FI"/>
        </w:rPr>
        <w:t>Y</w:t>
      </w:r>
      <w:r w:rsidR="00446AFC" w:rsidRPr="00EF050C">
        <w:rPr>
          <w:rFonts w:cs="Arial"/>
          <w:b/>
          <w:sz w:val="22"/>
          <w:szCs w:val="22"/>
          <w:lang w:val="fi-FI"/>
        </w:rPr>
        <w:t>mpäristöpalvelut</w:t>
      </w:r>
      <w:r>
        <w:rPr>
          <w:rFonts w:cs="Arial"/>
          <w:b/>
          <w:sz w:val="22"/>
          <w:szCs w:val="22"/>
          <w:lang w:val="fi-FI"/>
        </w:rPr>
        <w:t xml:space="preserve"> Helmi</w:t>
      </w:r>
      <w:r w:rsidR="00281330" w:rsidRPr="00EF050C">
        <w:rPr>
          <w:rFonts w:cs="Arial"/>
          <w:b/>
          <w:sz w:val="22"/>
          <w:szCs w:val="22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</w:t>
      </w:r>
      <w:r w:rsidR="00446AFC">
        <w:rPr>
          <w:rFonts w:cs="Arial"/>
          <w:b/>
          <w:lang w:val="fi-FI"/>
        </w:rPr>
        <w:t>aikainen työttömyys tai sairaus</w:t>
      </w:r>
    </w:p>
    <w:p w14:paraId="3FCB71DC" w14:textId="5CF3E697" w:rsidR="00E73E3C" w:rsidRPr="009A7671" w:rsidRDefault="00EF050C" w:rsidP="00EF050C">
      <w:pPr>
        <w:pStyle w:val="Ohjeteksit"/>
        <w:spacing w:line="276" w:lineRule="auto"/>
        <w:ind w:left="3969" w:hanging="3969"/>
        <w:rPr>
          <w:rFonts w:cs="Arial"/>
          <w:b/>
          <w:lang w:val="fi-FI"/>
        </w:rPr>
      </w:pPr>
      <w:r>
        <w:rPr>
          <w:rFonts w:cs="Arial"/>
          <w:b/>
          <w:sz w:val="22"/>
          <w:szCs w:val="22"/>
          <w:lang w:val="fi-FI"/>
        </w:rPr>
        <w:t>Haapavesi ja Pyhäntä</w:t>
      </w:r>
      <w:r>
        <w:rPr>
          <w:rFonts w:cs="Arial"/>
          <w:b/>
          <w:sz w:val="22"/>
          <w:szCs w:val="22"/>
          <w:lang w:val="fi-FI"/>
        </w:rPr>
        <w:tab/>
      </w:r>
      <w:r w:rsidR="00EB0DA0" w:rsidRPr="00EB0DA0">
        <w:rPr>
          <w:rFonts w:cs="Arial"/>
          <w:b/>
          <w:lang w:val="fi-FI"/>
        </w:rPr>
        <w:t>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B35E84D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EF050C" w:rsidRPr="00EF050C">
              <w:rPr>
                <w:rFonts w:cs="Arial"/>
                <w:b/>
                <w:sz w:val="18"/>
              </w:rPr>
              <w:t>Ympäristöpalvelut Helmi, Rynnäkkötie 1</w:t>
            </w:r>
            <w:r w:rsidR="00EF050C">
              <w:rPr>
                <w:rFonts w:cs="Arial"/>
                <w:b/>
                <w:sz w:val="18"/>
              </w:rPr>
              <w:t>, 86600 Haapavesi</w:t>
            </w:r>
            <w:r w:rsidR="00EF050C" w:rsidRPr="00EF050C">
              <w:rPr>
                <w:rFonts w:cs="Arial"/>
                <w:b/>
                <w:sz w:val="18"/>
              </w:rPr>
              <w:t xml:space="preserve"> TAI mes_ymparistohelmi@haapavesi.fi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050C">
              <w:rPr>
                <w:rFonts w:cs="Arial"/>
                <w:sz w:val="20"/>
              </w:rPr>
            </w:r>
            <w:r w:rsidR="00EF050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050C">
              <w:rPr>
                <w:rFonts w:cs="Arial"/>
                <w:sz w:val="20"/>
              </w:rPr>
            </w:r>
            <w:r w:rsidR="00EF050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F050C">
              <w:rPr>
                <w:rFonts w:cs="Arial"/>
                <w:sz w:val="20"/>
              </w:rPr>
            </w:r>
            <w:r w:rsidR="00EF050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9A7671">
              <w:rPr>
                <w:rFonts w:cs="Arial"/>
                <w:sz w:val="20"/>
                <w:szCs w:val="16"/>
              </w:rPr>
              <w:t>johdosta</w:t>
            </w:r>
            <w:proofErr w:type="gramEnd"/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8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7301460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46AFC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537353241">
    <w:abstractNumId w:val="2"/>
  </w:num>
  <w:num w:numId="2" w16cid:durableId="324668150">
    <w:abstractNumId w:val="6"/>
  </w:num>
  <w:num w:numId="3" w16cid:durableId="1592811941">
    <w:abstractNumId w:val="3"/>
  </w:num>
  <w:num w:numId="4" w16cid:durableId="397482526">
    <w:abstractNumId w:val="1"/>
  </w:num>
  <w:num w:numId="5" w16cid:durableId="592279534">
    <w:abstractNumId w:val="5"/>
  </w:num>
  <w:num w:numId="6" w16cid:durableId="850994079">
    <w:abstractNumId w:val="4"/>
  </w:num>
  <w:num w:numId="7" w16cid:durableId="12121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46AFC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21FA"/>
    <w:rsid w:val="00EE3764"/>
    <w:rsid w:val="00EE56E5"/>
    <w:rsid w:val="00EE7801"/>
    <w:rsid w:val="00EF0175"/>
    <w:rsid w:val="00EF050C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1E92-4523-43D5-8095-C86C2CD7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Eeva Heiska</cp:lastModifiedBy>
  <cp:revision>2</cp:revision>
  <cp:lastPrinted>2018-11-02T08:43:00Z</cp:lastPrinted>
  <dcterms:created xsi:type="dcterms:W3CDTF">2023-01-12T08:33:00Z</dcterms:created>
  <dcterms:modified xsi:type="dcterms:W3CDTF">2023-01-12T08:33:00Z</dcterms:modified>
</cp:coreProperties>
</file>